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666666"/>
          <w:sz w:val="36"/>
          <w:szCs w:val="36"/>
        </w:rPr>
      </w:pPr>
      <w:r w:rsidDel="00000000" w:rsidR="00000000" w:rsidRPr="00000000">
        <w:rPr>
          <w:b w:val="1"/>
          <w:color w:val="666666"/>
          <w:sz w:val="36"/>
          <w:szCs w:val="36"/>
          <w:rtl w:val="0"/>
        </w:rPr>
        <w:t xml:space="preserve">Project Outline </w:t>
      </w:r>
      <w:r w:rsidDel="00000000" w:rsidR="00000000" w:rsidRPr="00000000">
        <w:drawing>
          <wp:anchor allowOverlap="1" behindDoc="0" distB="114300" distT="114300" distL="114300" distR="114300" hidden="0" layoutInCell="1" locked="0" relativeHeight="0" simplePos="0">
            <wp:simplePos x="0" y="0"/>
            <wp:positionH relativeFrom="margin">
              <wp:posOffset>5428387</wp:posOffset>
            </wp:positionH>
            <wp:positionV relativeFrom="paragraph">
              <wp:posOffset>0</wp:posOffset>
            </wp:positionV>
            <wp:extent cx="581888" cy="446957"/>
            <wp:effectExtent b="0" l="0" r="0" t="0"/>
            <wp:wrapSquare wrapText="bothSides" distB="114300" distT="114300" distL="114300" distR="114300"/>
            <wp:docPr descr="lb-logo-grey.png" id="1" name="image2.png"/>
            <a:graphic>
              <a:graphicData uri="http://schemas.openxmlformats.org/drawingml/2006/picture">
                <pic:pic>
                  <pic:nvPicPr>
                    <pic:cNvPr descr="lb-logo-grey.png" id="0" name="image2.png"/>
                    <pic:cNvPicPr preferRelativeResize="0"/>
                  </pic:nvPicPr>
                  <pic:blipFill>
                    <a:blip r:embed="rId6"/>
                    <a:srcRect b="0" l="0" r="0" t="0"/>
                    <a:stretch>
                      <a:fillRect/>
                    </a:stretch>
                  </pic:blipFill>
                  <pic:spPr>
                    <a:xfrm>
                      <a:off x="0" y="0"/>
                      <a:ext cx="581888" cy="446957"/>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b7b7b7"/>
          <w:sz w:val="36"/>
          <w:szCs w:val="36"/>
        </w:rPr>
      </w:pPr>
      <w:r w:rsidDel="00000000" w:rsidR="00000000" w:rsidRPr="00000000">
        <w:rPr>
          <w:b w:val="1"/>
          <w:color w:val="b7b7b7"/>
          <w:sz w:val="36"/>
          <w:szCs w:val="36"/>
          <w:rtl w:val="0"/>
        </w:rPr>
        <w:t xml:space="preserve">The Rowntree Society Website Facelift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b7b7b7"/>
          <w:sz w:val="36"/>
          <w:szCs w:val="36"/>
        </w:rPr>
      </w:pPr>
      <w:r w:rsidDel="00000000" w:rsidR="00000000" w:rsidRPr="00000000">
        <w:rPr>
          <w:b w:val="1"/>
          <w:color w:val="b7b7b7"/>
          <w:sz w:val="36"/>
          <w:szCs w:val="36"/>
          <w:rtl w:val="0"/>
        </w:rPr>
        <w:t xml:space="preserve">Q4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Version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36"/>
          <w:szCs w:val="36"/>
        </w:rPr>
      </w:pPr>
      <w:r w:rsidDel="00000000" w:rsidR="00000000" w:rsidRPr="00000000">
        <w:rPr>
          <w:color w:val="666666"/>
          <w:sz w:val="36"/>
          <w:szCs w:val="36"/>
          <w:rtl w:val="0"/>
        </w:rPr>
        <w:t xml:space="preserve">Agreement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This document was produced on 30/8/2016 and was agreed upon by all key parties 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u w:val="singl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36"/>
          <w:szCs w:val="36"/>
        </w:rPr>
      </w:pPr>
      <w:r w:rsidDel="00000000" w:rsidR="00000000" w:rsidRPr="00000000">
        <w:rPr>
          <w:color w:val="666666"/>
          <w:sz w:val="36"/>
          <w:szCs w:val="36"/>
          <w:rtl w:val="0"/>
        </w:rPr>
        <w:t xml:space="preserve">Key Parties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LazenbyBrown Digital Ltd (henceforth “LBD”)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LazenbyBrown Ltd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The Rowntree Society (henceforth “the client”)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36"/>
          <w:szCs w:val="36"/>
        </w:rPr>
      </w:pPr>
      <w:r w:rsidDel="00000000" w:rsidR="00000000" w:rsidRPr="00000000">
        <w:rPr>
          <w:color w:val="666666"/>
          <w:sz w:val="36"/>
          <w:szCs w:val="36"/>
          <w:rtl w:val="0"/>
        </w:rPr>
        <w:t xml:space="preserve">About This Document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This document outlines what LazenbyBrown Digital Ltd propose to deliver in terms of the services that we shall provide to the client within the bounds of this project. It outlines the pieces of work that LBD would undertake for the client. Costs for these services will be provided separately as an estimate.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It is very important that all parties have a good understanding of this specification, which constitutes a formal agreement between the client and LBD.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color w:val="666666"/>
          <w:sz w:val="20"/>
          <w:szCs w:val="20"/>
          <w:rtl w:val="0"/>
        </w:rPr>
        <w:t xml:space="preserve">Any change to the project outline by the client after the outline is agreed upon will invoke a review of the project outline and any estimated costs for the project previously provided will be considered null and void.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36"/>
          <w:szCs w:val="36"/>
        </w:rPr>
      </w:pPr>
      <w:r w:rsidDel="00000000" w:rsidR="00000000" w:rsidRPr="00000000">
        <w:rPr>
          <w:color w:val="666666"/>
          <w:sz w:val="36"/>
          <w:szCs w:val="36"/>
          <w:rtl w:val="0"/>
        </w:rPr>
        <w:t xml:space="preserve">Key Deliverables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666666"/>
          <w:sz w:val="20"/>
          <w:szCs w:val="20"/>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666666"/>
          <w:sz w:val="28"/>
          <w:szCs w:val="28"/>
          <w:u w:val="none"/>
        </w:rPr>
      </w:pPr>
      <w:commentRangeStart w:id="0"/>
      <w:r w:rsidDel="00000000" w:rsidR="00000000" w:rsidRPr="00000000">
        <w:rPr>
          <w:color w:val="666666"/>
          <w:sz w:val="28"/>
          <w:szCs w:val="28"/>
          <w:rtl w:val="0"/>
        </w:rPr>
        <w:t xml:space="preserve">Facelift &amp; Maintenance Of Existing Site</w:t>
        <w:br w:type="textWrapping"/>
      </w:r>
      <w:commentRangeEnd w:id="0"/>
      <w:r w:rsidDel="00000000" w:rsidR="00000000" w:rsidRPr="00000000">
        <w:commentReference w:id="0"/>
      </w:r>
      <w:r w:rsidDel="00000000" w:rsidR="00000000" w:rsidRPr="00000000">
        <w:rPr>
          <w:rtl w:val="0"/>
        </w:rPr>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Visual Design</w:t>
        <w:br w:type="textWrapping"/>
      </w:r>
      <w:r w:rsidDel="00000000" w:rsidR="00000000" w:rsidRPr="00000000">
        <w:rPr>
          <w:color w:val="666666"/>
          <w:sz w:val="28"/>
          <w:szCs w:val="28"/>
          <w:rtl w:val="0"/>
        </w:rPr>
        <w:br w:type="textWrapping"/>
      </w:r>
      <w:r w:rsidDel="00000000" w:rsidR="00000000" w:rsidRPr="00000000">
        <w:rPr>
          <w:color w:val="666666"/>
          <w:sz w:val="20"/>
          <w:szCs w:val="20"/>
          <w:rtl w:val="0"/>
        </w:rPr>
        <w:t xml:space="preserve">With the aim of providing a “face lift” for the existing website structure, LazenbyBrown will provide new visuals and page layouts to refresh the appearance of the website. These will be guided by the briefing document provided by the client on 05/08/2016.</w:t>
        <w:br w:type="textWrapping"/>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Website Development</w:t>
        <w:br w:type="textWrapping"/>
      </w:r>
      <w:r w:rsidDel="00000000" w:rsidR="00000000" w:rsidRPr="00000000">
        <w:rPr>
          <w:color w:val="666666"/>
          <w:sz w:val="28"/>
          <w:szCs w:val="28"/>
          <w:rtl w:val="0"/>
        </w:rPr>
        <w:br w:type="textWrapping"/>
      </w:r>
      <w:r w:rsidDel="00000000" w:rsidR="00000000" w:rsidRPr="00000000">
        <w:rPr>
          <w:color w:val="666666"/>
          <w:sz w:val="20"/>
          <w:szCs w:val="20"/>
          <w:rtl w:val="0"/>
        </w:rPr>
        <w:t xml:space="preserve">LBD will apply the new designs and structural updates to the existing WordPress site. </w:t>
        <w:br w:type="textWrapping"/>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Ongoing Development &amp; Maintenance</w:t>
        <w:br w:type="textWrapping"/>
      </w:r>
      <w:r w:rsidDel="00000000" w:rsidR="00000000" w:rsidRPr="00000000">
        <w:rPr>
          <w:color w:val="666666"/>
          <w:sz w:val="28"/>
          <w:szCs w:val="28"/>
          <w:rtl w:val="0"/>
        </w:rPr>
        <w:br w:type="textWrapping"/>
      </w:r>
      <w:r w:rsidDel="00000000" w:rsidR="00000000" w:rsidRPr="00000000">
        <w:rPr>
          <w:color w:val="666666"/>
          <w:sz w:val="20"/>
          <w:szCs w:val="20"/>
          <w:rtl w:val="0"/>
        </w:rPr>
        <w:t xml:space="preserve">• LBD will provide web hosting for the client at the prevailing rate (see </w:t>
      </w:r>
      <w:hyperlink r:id="rId7">
        <w:r w:rsidDel="00000000" w:rsidR="00000000" w:rsidRPr="00000000">
          <w:rPr>
            <w:color w:val="1155cc"/>
            <w:sz w:val="20"/>
            <w:szCs w:val="20"/>
            <w:u w:val="single"/>
            <w:rtl w:val="0"/>
          </w:rPr>
          <w:t xml:space="preserve">https://docs.google.com/document/d/1zowozUnqHhIVdX9iki5DGNS9GRxIuC-YhctdGIhlJnw/edit</w:t>
        </w:r>
      </w:hyperlink>
      <w:r w:rsidDel="00000000" w:rsidR="00000000" w:rsidRPr="00000000">
        <w:rPr>
          <w:color w:val="666666"/>
          <w:sz w:val="20"/>
          <w:szCs w:val="20"/>
          <w:rtl w:val="0"/>
        </w:rPr>
        <w:t xml:space="preserve"> for more information)</w:t>
        <w:br w:type="textWrapping"/>
      </w:r>
      <w:r w:rsidDel="00000000" w:rsidR="00000000" w:rsidRPr="00000000">
        <w:rPr>
          <w:color w:val="666666"/>
          <w:sz w:val="28"/>
          <w:szCs w:val="28"/>
          <w:rtl w:val="0"/>
        </w:rPr>
        <w:br w:type="textWrapping"/>
      </w:r>
      <w:r w:rsidDel="00000000" w:rsidR="00000000" w:rsidRPr="00000000">
        <w:rPr>
          <w:color w:val="666666"/>
          <w:sz w:val="20"/>
          <w:szCs w:val="20"/>
          <w:rtl w:val="0"/>
        </w:rPr>
        <w:t xml:space="preserve">• LBD will apply updates for WordPress core and plugins on a monthly basis</w:t>
        <w:br w:type="textWrapping"/>
        <w:br w:type="textWrapping"/>
        <w:t xml:space="preserve">• LBD will provide regular reviews of analytics data (suggest on a quarterly basis)</w:t>
      </w:r>
      <w:r w:rsidDel="00000000" w:rsidR="00000000" w:rsidRPr="00000000">
        <w:rPr>
          <w:color w:val="666666"/>
          <w:sz w:val="28"/>
          <w:szCs w:val="28"/>
          <w:rtl w:val="0"/>
        </w:rPr>
        <w:br w:type="textWrapping"/>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rPr>
          <w:color w:val="666666"/>
          <w:sz w:val="28"/>
          <w:szCs w:val="28"/>
          <w:u w:val="none"/>
        </w:rPr>
      </w:pPr>
      <w:r w:rsidDel="00000000" w:rsidR="00000000" w:rsidRPr="00000000">
        <w:rPr>
          <w:color w:val="666666"/>
          <w:sz w:val="28"/>
          <w:szCs w:val="28"/>
          <w:rtl w:val="0"/>
        </w:rPr>
        <w:t xml:space="preserve">Rowntree Myths &amp; Legends Timeline</w:t>
        <w:br w:type="textWrapping"/>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Exploration Of Web-based Animation / Visualisation Technologies</w:t>
        <w:br w:type="textWrapping"/>
      </w:r>
      <w:r w:rsidDel="00000000" w:rsidR="00000000" w:rsidRPr="00000000">
        <w:rPr>
          <w:color w:val="666666"/>
          <w:sz w:val="20"/>
          <w:szCs w:val="20"/>
          <w:rtl w:val="0"/>
        </w:rPr>
        <w:br w:type="textWrapping"/>
        <w:t xml:space="preserve">In order to support the client’s request for a design similar to </w:t>
      </w:r>
      <w:hyperlink r:id="rId8">
        <w:r w:rsidDel="00000000" w:rsidR="00000000" w:rsidRPr="00000000">
          <w:rPr>
            <w:color w:val="1155cc"/>
            <w:sz w:val="20"/>
            <w:szCs w:val="20"/>
            <w:u w:val="single"/>
            <w:rtl w:val="0"/>
          </w:rPr>
          <w:t xml:space="preserve">http://histography.io/</w:t>
        </w:r>
      </w:hyperlink>
      <w:r w:rsidDel="00000000" w:rsidR="00000000" w:rsidRPr="00000000">
        <w:rPr>
          <w:color w:val="666666"/>
          <w:sz w:val="20"/>
          <w:szCs w:val="20"/>
          <w:rtl w:val="0"/>
        </w:rPr>
        <w:t xml:space="preserve"> LBD will assess all the available technologies that could potentially deliver this e.g. </w:t>
      </w:r>
      <w:hyperlink r:id="rId9">
        <w:r w:rsidDel="00000000" w:rsidR="00000000" w:rsidRPr="00000000">
          <w:rPr>
            <w:color w:val="1155cc"/>
            <w:sz w:val="20"/>
            <w:szCs w:val="20"/>
            <w:u w:val="single"/>
            <w:rtl w:val="0"/>
          </w:rPr>
          <w:t xml:space="preserve">http://www.pixijs.com</w:t>
        </w:r>
      </w:hyperlink>
      <w:r w:rsidDel="00000000" w:rsidR="00000000" w:rsidRPr="00000000">
        <w:rPr>
          <w:color w:val="666666"/>
          <w:sz w:val="20"/>
          <w:szCs w:val="20"/>
          <w:rtl w:val="0"/>
        </w:rPr>
        <w:t xml:space="preserve">. The animation effects on the histography site require additional javadcript libraries to support them. We will need to properly investigate these and determine which solution would be optimal for this project.</w:t>
      </w:r>
      <w:r w:rsidDel="00000000" w:rsidR="00000000" w:rsidRPr="00000000">
        <w:rPr>
          <w:color w:val="666666"/>
          <w:sz w:val="28"/>
          <w:szCs w:val="28"/>
          <w:rtl w:val="0"/>
        </w:rPr>
        <w:br w:type="textWrapping"/>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Visual Design</w:t>
        <w:br w:type="textWrapping"/>
      </w:r>
      <w:r w:rsidDel="00000000" w:rsidR="00000000" w:rsidRPr="00000000">
        <w:rPr>
          <w:color w:val="666666"/>
          <w:sz w:val="20"/>
          <w:szCs w:val="20"/>
          <w:rtl w:val="0"/>
        </w:rPr>
        <w:br w:type="textWrapping"/>
        <w:t xml:space="preserve">LazenbyBrown will provide the design process for this project. They will consult with the client and other interested parties to plan the functionality and form of the website. They will provide visuals for the client’s approval that will represent how the finished website should look and function.</w:t>
        <w:br w:type="textWrapping"/>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Website Development</w:t>
        <w:br w:type="textWrapping"/>
      </w:r>
      <w:r w:rsidDel="00000000" w:rsidR="00000000" w:rsidRPr="00000000">
        <w:rPr>
          <w:color w:val="666666"/>
          <w:sz w:val="20"/>
          <w:szCs w:val="20"/>
          <w:rtl w:val="0"/>
        </w:rPr>
        <w:br w:type="textWrapping"/>
        <w:t xml:space="preserve">LBD will develop the new website.</w:t>
        <w:br w:type="textWrapping"/>
        <w:br w:type="textWrapping"/>
        <w:t xml:space="preserve">(Continued Overleaf)</w:t>
        <w:br w:type="textWrapping"/>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rPr>
          <w:color w:val="666666"/>
        </w:rPr>
      </w:pPr>
      <w:r w:rsidDel="00000000" w:rsidR="00000000" w:rsidRPr="00000000">
        <w:rPr>
          <w:color w:val="666666"/>
          <w:sz w:val="24"/>
          <w:szCs w:val="24"/>
          <w:rtl w:val="0"/>
        </w:rPr>
        <w:t xml:space="preserve">Website Deployment</w:t>
        <w:br w:type="textWrapping"/>
      </w:r>
      <w:r w:rsidDel="00000000" w:rsidR="00000000" w:rsidRPr="00000000">
        <w:rPr>
          <w:color w:val="666666"/>
          <w:sz w:val="20"/>
          <w:szCs w:val="20"/>
          <w:rtl w:val="0"/>
        </w:rPr>
        <w:br w:type="textWrapping"/>
        <w:t xml:space="preserve">LBD will deploy, host and manage the new website.</w:t>
      </w:r>
      <w:r w:rsidDel="00000000" w:rsidR="00000000" w:rsidRPr="00000000">
        <w:rPr>
          <w:rtl w:val="0"/>
        </w:rPr>
      </w:r>
    </w:p>
    <w:sectPr>
      <w:footerReference r:id="rId10" w:type="default"/>
      <w:pgSz w:h="16838" w:w="11906"/>
      <w:pgMar w:bottom="1133.8582677165355" w:top="1133.8582677165355" w:left="1133.8582677165355" w:right="1133.8582677165355"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ike Harding" w:id="0" w:date="2017-10-19T09:53:10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 Oct 2017 we agreed to provide a full website redevelopment.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pixijs.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zowozUnqHhIVdX9iki5DGNS9GRxIuC-YhctdGIhlJnw/edit" TargetMode="External"/><Relationship Id="rId8" Type="http://schemas.openxmlformats.org/officeDocument/2006/relationships/hyperlink" Target="http://histography.io/" TargetMode="External"/></Relationships>
</file>